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2E6" w:rsidRPr="009D4AEC" w:rsidRDefault="008322E6" w:rsidP="008322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8322E6" w:rsidRPr="009D4AEC" w:rsidRDefault="008322E6" w:rsidP="0083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проекту закона Мурманской области </w:t>
      </w:r>
    </w:p>
    <w:p w:rsidR="008322E6" w:rsidRPr="009D4AEC" w:rsidRDefault="008322E6" w:rsidP="0083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4AEC">
        <w:rPr>
          <w:rFonts w:ascii="Times New Roman" w:hAnsi="Times New Roman" w:cs="Times New Roman"/>
        </w:rPr>
        <w:t>"</w:t>
      </w: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 внесении изменений в Закон Мурманской области </w:t>
      </w:r>
      <w:r w:rsidRPr="009D4AEC">
        <w:rPr>
          <w:rFonts w:ascii="Times New Roman" w:hAnsi="Times New Roman" w:cs="Times New Roman"/>
        </w:rPr>
        <w:t>"</w:t>
      </w: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 областном бюджете </w:t>
      </w:r>
    </w:p>
    <w:p w:rsidR="008322E6" w:rsidRPr="009D4AEC" w:rsidRDefault="008322E6" w:rsidP="0083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>на 202</w:t>
      </w:r>
      <w:r w:rsidR="00277557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 и на плановый период 202</w:t>
      </w:r>
      <w:r w:rsidR="00277557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202</w:t>
      </w:r>
      <w:r w:rsidR="00277557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годов</w:t>
      </w:r>
      <w:r w:rsidRPr="009D4AEC">
        <w:rPr>
          <w:rFonts w:ascii="Times New Roman" w:hAnsi="Times New Roman" w:cs="Times New Roman"/>
        </w:rPr>
        <w:t>"</w:t>
      </w:r>
    </w:p>
    <w:p w:rsidR="00E42CA0" w:rsidRDefault="00E42CA0" w:rsidP="008322E6">
      <w:pPr>
        <w:pStyle w:val="a3"/>
      </w:pPr>
    </w:p>
    <w:p w:rsidR="00E42CA0" w:rsidRPr="00D728A2" w:rsidRDefault="00E42CA0" w:rsidP="00E42C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28A2">
        <w:rPr>
          <w:rFonts w:ascii="Times New Roman" w:eastAsia="Times New Roman" w:hAnsi="Times New Roman" w:cs="Times New Roman"/>
          <w:b/>
          <w:sz w:val="24"/>
          <w:szCs w:val="24"/>
        </w:rPr>
        <w:t>I. Основные параметры законопроекта</w:t>
      </w:r>
    </w:p>
    <w:p w:rsidR="00E42CA0" w:rsidRPr="00E42CA0" w:rsidRDefault="00E42CA0" w:rsidP="00E42C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984806" w:themeColor="accent6" w:themeShade="80"/>
          <w:sz w:val="24"/>
          <w:szCs w:val="24"/>
          <w:highlight w:val="darkYellow"/>
        </w:rPr>
      </w:pPr>
    </w:p>
    <w:p w:rsidR="00E42CA0" w:rsidRPr="00A754F1" w:rsidRDefault="00E42CA0" w:rsidP="00A754F1">
      <w:pPr>
        <w:pStyle w:val="a3"/>
      </w:pPr>
      <w:r w:rsidRPr="005C701C">
        <w:t xml:space="preserve">Изменения, предусмотренные проектом закона Мурманской области "О </w:t>
      </w:r>
      <w:proofErr w:type="gramStart"/>
      <w:r w:rsidRPr="005C701C">
        <w:t>внесении</w:t>
      </w:r>
      <w:proofErr w:type="gramEnd"/>
      <w:r w:rsidRPr="005C701C">
        <w:t xml:space="preserve"> изменений в Закон Мурманской области "Об областном бюджете на 202</w:t>
      </w:r>
      <w:r w:rsidR="00CE0166" w:rsidRPr="005C701C">
        <w:t>5</w:t>
      </w:r>
      <w:r w:rsidRPr="005C701C">
        <w:t xml:space="preserve"> год и на плановый период 202</w:t>
      </w:r>
      <w:r w:rsidR="00CE0166" w:rsidRPr="005C701C">
        <w:t>6</w:t>
      </w:r>
      <w:r w:rsidRPr="005C701C">
        <w:t xml:space="preserve"> и 202</w:t>
      </w:r>
      <w:r w:rsidR="00CE0166" w:rsidRPr="005C701C">
        <w:t>7</w:t>
      </w:r>
      <w:r w:rsidRPr="005C701C">
        <w:t xml:space="preserve"> годов" (далее – Проект закона, законопроект), затронули основные характеристики областного бюджета на 202</w:t>
      </w:r>
      <w:r w:rsidR="00D728A2" w:rsidRPr="005C701C">
        <w:t>5</w:t>
      </w:r>
      <w:r w:rsidRPr="005C701C">
        <w:t xml:space="preserve"> год:</w:t>
      </w:r>
      <w:r w:rsidRPr="005C701C">
        <w:rPr>
          <w:b/>
        </w:rPr>
        <w:t xml:space="preserve"> </w:t>
      </w:r>
    </w:p>
    <w:p w:rsidR="00E42CA0" w:rsidRPr="005C701C" w:rsidRDefault="00E42CA0" w:rsidP="00E42CA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C701C">
        <w:rPr>
          <w:rFonts w:ascii="Times New Roman" w:eastAsia="Times New Roman" w:hAnsi="Times New Roman" w:cs="Times New Roman"/>
          <w:i/>
          <w:sz w:val="24"/>
          <w:szCs w:val="24"/>
        </w:rPr>
        <w:t>тыс. рублей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962"/>
        <w:gridCol w:w="1701"/>
        <w:gridCol w:w="1559"/>
        <w:gridCol w:w="1701"/>
      </w:tblGrid>
      <w:tr w:rsidR="005C701C" w:rsidRPr="00A64D8D" w:rsidTr="00657823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01C" w:rsidRPr="00A64D8D" w:rsidRDefault="005C701C" w:rsidP="0065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01C" w:rsidRPr="00A64D8D" w:rsidRDefault="005C701C" w:rsidP="0065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Законом</w:t>
            </w:r>
            <w:r w:rsidRPr="00A64D8D">
              <w:rPr>
                <w:rStyle w:val="a8"/>
                <w:szCs w:val="24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01C" w:rsidRPr="00A64D8D" w:rsidRDefault="005C701C" w:rsidP="0065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01C" w:rsidRPr="00A64D8D" w:rsidRDefault="005C701C" w:rsidP="0065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Закона</w:t>
            </w:r>
          </w:p>
        </w:tc>
      </w:tr>
      <w:tr w:rsidR="00537BC8" w:rsidRPr="00A64D8D" w:rsidTr="00657823">
        <w:trPr>
          <w:trHeight w:val="16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A64D8D" w:rsidRDefault="00537BC8" w:rsidP="0065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A64D8D" w:rsidRDefault="00537BC8" w:rsidP="0053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121 201 708,2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A64D8D" w:rsidRDefault="008C4D37" w:rsidP="0065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3 552 894,5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E108BA" w:rsidRDefault="008C4D37" w:rsidP="00E1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E5E">
              <w:rPr>
                <w:rFonts w:ascii="Times New Roman" w:eastAsia="Times New Roman" w:hAnsi="Times New Roman"/>
                <w:bCs/>
              </w:rPr>
              <w:t>124</w:t>
            </w:r>
            <w:r>
              <w:rPr>
                <w:rFonts w:ascii="Times New Roman" w:eastAsia="Times New Roman" w:hAnsi="Times New Roman"/>
                <w:bCs/>
              </w:rPr>
              <w:t> 754 602</w:t>
            </w:r>
            <w:r w:rsidRPr="00F57E5E">
              <w:rPr>
                <w:rFonts w:ascii="Times New Roman" w:eastAsia="Times New Roman" w:hAnsi="Times New Roman"/>
                <w:bCs/>
              </w:rPr>
              <w:t>,</w:t>
            </w:r>
            <w:r>
              <w:rPr>
                <w:rFonts w:ascii="Times New Roman" w:eastAsia="Times New Roman" w:hAnsi="Times New Roman"/>
                <w:bCs/>
              </w:rPr>
              <w:t>8</w:t>
            </w:r>
          </w:p>
        </w:tc>
      </w:tr>
      <w:tr w:rsidR="00E108BA" w:rsidRPr="00E108BA" w:rsidTr="00657823">
        <w:trPr>
          <w:trHeight w:val="2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A64D8D" w:rsidRDefault="00537BC8" w:rsidP="0065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A64D8D" w:rsidRDefault="00537BC8" w:rsidP="0053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148 194 013,8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1040F9" w:rsidRDefault="008C4D37" w:rsidP="0014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3 552 894,5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E108BA" w:rsidRDefault="008C4D37" w:rsidP="00E1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4D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151 746 908,4</w:t>
            </w:r>
          </w:p>
        </w:tc>
      </w:tr>
      <w:tr w:rsidR="00537BC8" w:rsidRPr="00A64D8D" w:rsidTr="00657823">
        <w:trPr>
          <w:trHeight w:val="17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A64D8D" w:rsidRDefault="00537BC8" w:rsidP="0065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106F33" w:rsidRDefault="00537BC8" w:rsidP="0053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F33">
              <w:rPr>
                <w:rFonts w:ascii="Times New Roman" w:eastAsia="Times New Roman" w:hAnsi="Times New Roman" w:cs="Times New Roman"/>
                <w:sz w:val="24"/>
                <w:szCs w:val="24"/>
              </w:rPr>
              <w:t>- 26 992 305,6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537BC8" w:rsidRDefault="00537BC8" w:rsidP="0053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106F33" w:rsidRDefault="00537BC8" w:rsidP="0010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F33">
              <w:rPr>
                <w:rFonts w:ascii="Times New Roman" w:eastAsia="Times New Roman" w:hAnsi="Times New Roman" w:cs="Times New Roman"/>
                <w:sz w:val="24"/>
                <w:szCs w:val="24"/>
              </w:rPr>
              <w:t>- 26 992 305,6</w:t>
            </w:r>
          </w:p>
        </w:tc>
      </w:tr>
      <w:tr w:rsidR="00537BC8" w:rsidRPr="00A64D8D" w:rsidTr="00657823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A64D8D" w:rsidRDefault="00537BC8" w:rsidP="006B4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Верхний предел государственного внутреннего долга на 01.01.202</w:t>
            </w:r>
            <w:r w:rsidRPr="009208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D83270" w:rsidRDefault="00537BC8" w:rsidP="0053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Pr="007C4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</w:t>
            </w:r>
            <w:r w:rsidRPr="007C4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001</w:t>
            </w:r>
            <w:r w:rsidRPr="007C4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7C4F0E" w:rsidRDefault="00537BC8" w:rsidP="006B4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D83270" w:rsidRDefault="00537BC8" w:rsidP="006B4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Pr="007C4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</w:t>
            </w:r>
            <w:r w:rsidRPr="007C4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001</w:t>
            </w:r>
            <w:r w:rsidRPr="007C4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37BC8" w:rsidRPr="00A64D8D" w:rsidTr="00657823">
        <w:trPr>
          <w:trHeight w:val="5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A64D8D" w:rsidRDefault="00537BC8" w:rsidP="006578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A64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верхний предел долга по гос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ударственным</w:t>
            </w:r>
            <w:r w:rsidRPr="00A64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гарантиям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A64D8D" w:rsidRDefault="00537BC8" w:rsidP="0053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</w:rPr>
              <w:t>1 600 000,0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A64D8D" w:rsidRDefault="00537BC8" w:rsidP="0065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BC8" w:rsidRPr="00A64D8D" w:rsidRDefault="00537BC8" w:rsidP="0065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</w:rPr>
              <w:t>1 600 000,0</w:t>
            </w:r>
          </w:p>
        </w:tc>
      </w:tr>
    </w:tbl>
    <w:p w:rsidR="005C701C" w:rsidRDefault="005C701C" w:rsidP="00E42CA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FB3C5A" w:rsidRDefault="00FB3C5A" w:rsidP="00FB3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F5EB2">
        <w:rPr>
          <w:rFonts w:ascii="Times New Roman" w:hAnsi="Times New Roman" w:cs="Times New Roman"/>
          <w:sz w:val="24"/>
          <w:szCs w:val="24"/>
        </w:rPr>
        <w:t xml:space="preserve"> </w:t>
      </w:r>
      <w:r w:rsidR="00A754F1">
        <w:rPr>
          <w:rFonts w:ascii="Times New Roman" w:hAnsi="Times New Roman" w:cs="Times New Roman"/>
          <w:sz w:val="24"/>
          <w:szCs w:val="24"/>
        </w:rPr>
        <w:t xml:space="preserve">плановом </w:t>
      </w:r>
      <w:proofErr w:type="gramStart"/>
      <w:r w:rsidR="00A754F1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4F5EB2">
        <w:rPr>
          <w:rFonts w:ascii="Times New Roman" w:hAnsi="Times New Roman" w:cs="Times New Roman"/>
          <w:sz w:val="24"/>
          <w:szCs w:val="24"/>
        </w:rPr>
        <w:t xml:space="preserve"> 2026 и 2027 годов параметры </w:t>
      </w:r>
      <w:r w:rsidR="00527D3D">
        <w:rPr>
          <w:rFonts w:ascii="Times New Roman" w:hAnsi="Times New Roman" w:cs="Times New Roman"/>
          <w:sz w:val="24"/>
          <w:szCs w:val="24"/>
        </w:rPr>
        <w:t xml:space="preserve">областного бюджета остаются без изменений. </w:t>
      </w:r>
    </w:p>
    <w:p w:rsidR="00E108BA" w:rsidRDefault="00211F01" w:rsidP="000A4E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624B">
        <w:rPr>
          <w:rFonts w:ascii="Times New Roman" w:hAnsi="Times New Roman" w:cs="Times New Roman"/>
          <w:sz w:val="24"/>
          <w:szCs w:val="24"/>
        </w:rPr>
        <w:t>Законопроект предлагается к рассмотрению Мурманской областной</w:t>
      </w:r>
      <w:r w:rsidR="00326FA2" w:rsidRPr="00B4624B">
        <w:rPr>
          <w:rFonts w:ascii="Times New Roman" w:hAnsi="Times New Roman" w:cs="Times New Roman"/>
          <w:sz w:val="24"/>
          <w:szCs w:val="24"/>
        </w:rPr>
        <w:t xml:space="preserve"> Думой в первоочередном порядке</w:t>
      </w:r>
      <w:r w:rsidR="00C82374" w:rsidRPr="00B4624B">
        <w:rPr>
          <w:rFonts w:ascii="Times New Roman" w:hAnsi="Times New Roman" w:cs="Times New Roman"/>
          <w:sz w:val="24"/>
          <w:szCs w:val="24"/>
        </w:rPr>
        <w:t>,</w:t>
      </w:r>
      <w:r w:rsidR="00326FA2" w:rsidRPr="00B4624B">
        <w:rPr>
          <w:rFonts w:ascii="Times New Roman" w:hAnsi="Times New Roman" w:cs="Times New Roman"/>
          <w:sz w:val="24"/>
          <w:szCs w:val="24"/>
        </w:rPr>
        <w:t xml:space="preserve"> </w:t>
      </w:r>
      <w:r w:rsidR="00B4624B">
        <w:rPr>
          <w:rFonts w:ascii="Times New Roman" w:hAnsi="Times New Roman" w:cs="Times New Roman"/>
          <w:sz w:val="24"/>
          <w:szCs w:val="24"/>
        </w:rPr>
        <w:t>в связи с необходимостью</w:t>
      </w:r>
      <w:r w:rsidR="000A4E78">
        <w:rPr>
          <w:rFonts w:ascii="Times New Roman" w:hAnsi="Times New Roman" w:cs="Times New Roman"/>
          <w:sz w:val="24"/>
          <w:szCs w:val="24"/>
        </w:rPr>
        <w:t xml:space="preserve"> </w:t>
      </w:r>
      <w:r w:rsidR="00537BC8" w:rsidRPr="00537BC8">
        <w:rPr>
          <w:rFonts w:ascii="Times New Roman" w:hAnsi="Times New Roman" w:cs="Times New Roman"/>
          <w:sz w:val="24"/>
          <w:szCs w:val="24"/>
        </w:rPr>
        <w:t xml:space="preserve">направления бюджетных ассигнований, распределенных Мурманской области из федерального бюджета в виде дотации на поддержку мер по обеспечению сбалансированности бюджета, </w:t>
      </w:r>
      <w:r w:rsidR="00E108BA" w:rsidRPr="00E108BA">
        <w:rPr>
          <w:rFonts w:ascii="Times New Roman" w:hAnsi="Times New Roman" w:cs="Times New Roman"/>
          <w:sz w:val="24"/>
          <w:szCs w:val="24"/>
        </w:rPr>
        <w:t>на финансирование социально значи</w:t>
      </w:r>
      <w:r w:rsidR="00E108BA">
        <w:rPr>
          <w:rFonts w:ascii="Times New Roman" w:hAnsi="Times New Roman" w:cs="Times New Roman"/>
          <w:sz w:val="24"/>
          <w:szCs w:val="24"/>
        </w:rPr>
        <w:t>мых расходов и их распределение</w:t>
      </w:r>
      <w:r w:rsidR="00E108BA" w:rsidRPr="00E108BA">
        <w:rPr>
          <w:rFonts w:ascii="Times New Roman" w:hAnsi="Times New Roman" w:cs="Times New Roman"/>
          <w:sz w:val="24"/>
          <w:szCs w:val="24"/>
        </w:rPr>
        <w:t xml:space="preserve"> по решению Губернатора Мурманской области А.В. Чибиса на единовременные выплаты работникам бюджетной сферы, входящие в оплату труда</w:t>
      </w:r>
      <w:r w:rsidR="00E108B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B4500" w:rsidRDefault="004B4500" w:rsidP="007B75F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75F0" w:rsidRDefault="007B75F0" w:rsidP="007B75F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707539">
        <w:rPr>
          <w:rFonts w:ascii="Times New Roman" w:eastAsia="Times New Roman" w:hAnsi="Times New Roman" w:cs="Times New Roman"/>
          <w:b/>
          <w:sz w:val="24"/>
          <w:szCs w:val="24"/>
        </w:rPr>
        <w:t>II.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134F1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Изменение </w:t>
      </w:r>
      <w:r w:rsidRPr="00356F4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текстовой части </w:t>
      </w:r>
      <w:r w:rsidR="00134F10">
        <w:rPr>
          <w:rFonts w:ascii="Times New Roman" w:eastAsia="Times New Roman" w:hAnsi="Times New Roman" w:cs="Times New Roman"/>
          <w:b/>
          <w:iCs/>
          <w:sz w:val="24"/>
          <w:szCs w:val="24"/>
        </w:rPr>
        <w:t>З</w:t>
      </w:r>
      <w:r w:rsidRPr="00356F4F">
        <w:rPr>
          <w:rFonts w:ascii="Times New Roman" w:eastAsia="Times New Roman" w:hAnsi="Times New Roman" w:cs="Times New Roman"/>
          <w:b/>
          <w:iCs/>
          <w:sz w:val="24"/>
          <w:szCs w:val="24"/>
        </w:rPr>
        <w:t>акона</w:t>
      </w:r>
    </w:p>
    <w:p w:rsidR="007B75F0" w:rsidRDefault="007B75F0" w:rsidP="007B75F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A4E78" w:rsidRPr="006B6553" w:rsidRDefault="00707B88" w:rsidP="000A4E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707B88">
        <w:rPr>
          <w:rFonts w:ascii="Times New Roman" w:hAnsi="Times New Roman" w:cs="Times New Roman"/>
          <w:sz w:val="24"/>
          <w:szCs w:val="24"/>
        </w:rPr>
        <w:t xml:space="preserve">роектом закона вносятся изменения в </w:t>
      </w:r>
      <w:r w:rsidR="00DE7F80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707B88">
        <w:rPr>
          <w:rFonts w:ascii="Times New Roman" w:hAnsi="Times New Roman" w:cs="Times New Roman"/>
          <w:sz w:val="24"/>
          <w:szCs w:val="24"/>
        </w:rPr>
        <w:t xml:space="preserve">2 статьи 11 Закона Мурманской области </w:t>
      </w:r>
      <w:r w:rsidR="003465C8" w:rsidRPr="003465C8">
        <w:rPr>
          <w:rFonts w:ascii="Times New Roman" w:hAnsi="Times New Roman" w:cs="Times New Roman"/>
          <w:sz w:val="24"/>
          <w:szCs w:val="24"/>
        </w:rPr>
        <w:t>"</w:t>
      </w:r>
      <w:r w:rsidRPr="00707B88">
        <w:rPr>
          <w:rFonts w:ascii="Times New Roman" w:hAnsi="Times New Roman" w:cs="Times New Roman"/>
          <w:sz w:val="24"/>
          <w:szCs w:val="24"/>
        </w:rPr>
        <w:t>Об областном бюджете на 2025 год и плановый период 2026 и 2027 годов</w:t>
      </w:r>
      <w:r w:rsidR="003465C8" w:rsidRPr="003465C8">
        <w:rPr>
          <w:rFonts w:ascii="Times New Roman" w:hAnsi="Times New Roman" w:cs="Times New Roman"/>
          <w:sz w:val="24"/>
          <w:szCs w:val="24"/>
        </w:rPr>
        <w:t>"</w:t>
      </w:r>
      <w:r w:rsidRPr="00707B88">
        <w:rPr>
          <w:rFonts w:ascii="Times New Roman" w:hAnsi="Times New Roman" w:cs="Times New Roman"/>
          <w:sz w:val="24"/>
          <w:szCs w:val="24"/>
        </w:rPr>
        <w:t xml:space="preserve"> в части дополнения оснований для внесения изменений в сводную бюджетную роспись областного бюджета без внесений изменений в настоящий Закон в соответствии с решениями руководителя финансового органа Мурманской области</w:t>
      </w:r>
      <w:r w:rsidR="003465C8">
        <w:rPr>
          <w:rFonts w:ascii="Times New Roman" w:hAnsi="Times New Roman" w:cs="Times New Roman"/>
          <w:sz w:val="24"/>
          <w:szCs w:val="24"/>
        </w:rPr>
        <w:t xml:space="preserve"> </w:t>
      </w:r>
      <w:r w:rsidR="003465C8" w:rsidRPr="003465C8">
        <w:rPr>
          <w:rFonts w:ascii="Times New Roman" w:hAnsi="Times New Roman" w:cs="Times New Roman"/>
          <w:sz w:val="24"/>
          <w:szCs w:val="24"/>
        </w:rPr>
        <w:t>в отношении бюджетных ассигнований на осуществление компенсационных</w:t>
      </w:r>
      <w:proofErr w:type="gramEnd"/>
      <w:r w:rsidR="003465C8" w:rsidRPr="003465C8">
        <w:rPr>
          <w:rFonts w:ascii="Times New Roman" w:hAnsi="Times New Roman" w:cs="Times New Roman"/>
          <w:sz w:val="24"/>
          <w:szCs w:val="24"/>
        </w:rPr>
        <w:t xml:space="preserve"> выплат, предусмотренных Законами Мурманской области от 07.07.2005 № 652-01-ЗМО "О государственных </w:t>
      </w:r>
      <w:proofErr w:type="gramStart"/>
      <w:r w:rsidR="003465C8" w:rsidRPr="003465C8">
        <w:rPr>
          <w:rFonts w:ascii="Times New Roman" w:hAnsi="Times New Roman" w:cs="Times New Roman"/>
          <w:sz w:val="24"/>
          <w:szCs w:val="24"/>
        </w:rPr>
        <w:t>должностях</w:t>
      </w:r>
      <w:proofErr w:type="gramEnd"/>
      <w:r w:rsidR="003465C8" w:rsidRPr="003465C8">
        <w:rPr>
          <w:rFonts w:ascii="Times New Roman" w:hAnsi="Times New Roman" w:cs="Times New Roman"/>
          <w:sz w:val="24"/>
          <w:szCs w:val="24"/>
        </w:rPr>
        <w:t xml:space="preserve"> Мурманской области" и от 13.10.2005 № 660-01-ЗМО "О государственной гражданской службе Мурманской области". </w:t>
      </w:r>
    </w:p>
    <w:p w:rsidR="00707B88" w:rsidRPr="007B75F0" w:rsidRDefault="00707B88" w:rsidP="00134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8BA" w:rsidRDefault="00E108BA" w:rsidP="001B2F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624B">
        <w:rPr>
          <w:rFonts w:ascii="Times New Roman" w:eastAsia="Times New Roman" w:hAnsi="Times New Roman" w:cs="Times New Roman"/>
          <w:b/>
          <w:sz w:val="24"/>
          <w:szCs w:val="24"/>
        </w:rPr>
        <w:t>III.</w:t>
      </w:r>
      <w:r w:rsidRPr="00B4624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Изменение параметров областного бюджета по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доходам</w:t>
      </w:r>
    </w:p>
    <w:p w:rsidR="00D57C41" w:rsidRDefault="00D57C41" w:rsidP="00D57C41">
      <w:pPr>
        <w:widowControl w:val="0"/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D57C41" w:rsidRDefault="00D57C41" w:rsidP="00D57C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Общий объем доходов областного бюджета на 2025 год увеличен на 3 552 894,5 тыс. рублей, или на 2,9 % и составил 124 754 602,8 тыс. рублей. </w:t>
      </w:r>
    </w:p>
    <w:p w:rsidR="00D57C41" w:rsidRDefault="00D57C41" w:rsidP="00D57C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Безвозмездные поступления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увеличены на 3 552 894,5 тыс. рублей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или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br/>
      </w:r>
      <w:r w:rsidR="007235E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lastRenderedPageBreak/>
        <w:t>18,6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%, и составили 22 641 952,3 тыс. рублей, что обусловлено: </w:t>
      </w:r>
    </w:p>
    <w:p w:rsidR="00D57C41" w:rsidRDefault="00D57C41" w:rsidP="00D57C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- предоставлением бюджету Мурманской области на основании распоряжения Правительства Российской Федерации от 27.11.2025 № 3459-р дотации на поддержку мер по обеспечению сбалансированности бюджетов субъектов Российской Федерации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br/>
        <w:t xml:space="preserve">2025 год в размере 3 642 078,2 тыс. рублей; </w:t>
      </w:r>
    </w:p>
    <w:p w:rsidR="00F24266" w:rsidRDefault="00D57C41" w:rsidP="00F242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 уменьшением суммы субсидии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в соответствии с </w:t>
      </w:r>
      <w:r>
        <w:rPr>
          <w:rFonts w:ascii="Times New Roman" w:hAnsi="Times New Roman" w:cs="Times New Roman"/>
          <w:sz w:val="24"/>
          <w:szCs w:val="24"/>
        </w:rPr>
        <w:t>Дополнительным соглашением к Соглашению о предоставлении субсидии из федерального бюджета бюджету субъекта Российской Федерации, заключенным между Правительством Мурманской области и Министерством Российской Федерации по развитию Дальнего Востока и Арктики, от 26.12.2024 № 350-09-2025-027 на 89 183,7 тыс. рублей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</w:t>
      </w:r>
      <w:proofErr w:type="gramEnd"/>
    </w:p>
    <w:p w:rsidR="00D57C41" w:rsidRDefault="00D57C41" w:rsidP="00F242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F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B2F57" w:rsidRPr="00B4624B" w:rsidRDefault="00E108BA" w:rsidP="00D57C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7C4F0E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7C4F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1B2F57" w:rsidRPr="00B4624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1B2F57" w:rsidRPr="00B4624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Изменение параметров областного бюджета по расходам</w:t>
      </w:r>
    </w:p>
    <w:p w:rsidR="001B2F57" w:rsidRPr="00B4624B" w:rsidRDefault="001B2F57" w:rsidP="001B2F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highlight w:val="darkYellow"/>
        </w:rPr>
      </w:pPr>
    </w:p>
    <w:p w:rsidR="008B4D32" w:rsidRPr="00B4624B" w:rsidRDefault="008B4D32" w:rsidP="008B4D32">
      <w:pPr>
        <w:pStyle w:val="a3"/>
      </w:pPr>
      <w:r w:rsidRPr="00B4624B">
        <w:t>Общий объем расходов областного бюджета на 202</w:t>
      </w:r>
      <w:r w:rsidR="001867B6" w:rsidRPr="00B4624B">
        <w:t>5</w:t>
      </w:r>
      <w:r w:rsidRPr="00B4624B">
        <w:t xml:space="preserve"> год увеличен на </w:t>
      </w:r>
      <w:r w:rsidR="00AB378C" w:rsidRPr="00AB378C">
        <w:t>3 552 894,5</w:t>
      </w:r>
      <w:r w:rsidR="00AB378C">
        <w:t xml:space="preserve"> </w:t>
      </w:r>
      <w:r w:rsidRPr="00B4624B">
        <w:t xml:space="preserve">тыс. </w:t>
      </w:r>
      <w:r w:rsidRPr="00F6686D">
        <w:t xml:space="preserve">рублей (или на </w:t>
      </w:r>
      <w:r w:rsidR="00E108BA">
        <w:t>2</w:t>
      </w:r>
      <w:r w:rsidRPr="00F6686D">
        <w:t>,</w:t>
      </w:r>
      <w:r w:rsidR="00F6686D" w:rsidRPr="00F6686D">
        <w:t>4</w:t>
      </w:r>
      <w:r w:rsidRPr="00F6686D">
        <w:t xml:space="preserve"> %) и составил </w:t>
      </w:r>
      <w:r w:rsidR="00AB378C" w:rsidRPr="00AB378C">
        <w:t>151 746 908,4</w:t>
      </w:r>
      <w:r w:rsidR="00AB378C">
        <w:t xml:space="preserve"> </w:t>
      </w:r>
      <w:r w:rsidRPr="00F6686D">
        <w:t>тыс. рублей.</w:t>
      </w:r>
      <w:r w:rsidRPr="00B4624B">
        <w:t xml:space="preserve"> </w:t>
      </w:r>
    </w:p>
    <w:p w:rsidR="000A2946" w:rsidRPr="004C5EE5" w:rsidRDefault="000A2946" w:rsidP="000A294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4C5EE5">
        <w:rPr>
          <w:rFonts w:ascii="Times New Roman" w:eastAsia="Times New Roman" w:hAnsi="Times New Roman" w:cs="Times New Roman"/>
          <w:sz w:val="24"/>
          <w:szCs w:val="28"/>
        </w:rPr>
        <w:t>Изменения в разрезе государственных программ и непрограммн</w:t>
      </w:r>
      <w:r w:rsidR="00BA0C72">
        <w:rPr>
          <w:rFonts w:ascii="Times New Roman" w:eastAsia="Times New Roman" w:hAnsi="Times New Roman" w:cs="Times New Roman"/>
          <w:sz w:val="24"/>
          <w:szCs w:val="28"/>
        </w:rPr>
        <w:t xml:space="preserve">ой </w:t>
      </w:r>
      <w:r w:rsidRPr="004C5EE5">
        <w:rPr>
          <w:rFonts w:ascii="Times New Roman" w:eastAsia="Times New Roman" w:hAnsi="Times New Roman" w:cs="Times New Roman"/>
          <w:sz w:val="24"/>
          <w:szCs w:val="28"/>
        </w:rPr>
        <w:t>деятельности характеризуется следующими данными:</w:t>
      </w:r>
    </w:p>
    <w:p w:rsidR="000A2946" w:rsidRPr="004C5EE5" w:rsidRDefault="000A2946" w:rsidP="004B450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</w:rPr>
      </w:pPr>
      <w:r w:rsidRPr="004C5EE5">
        <w:rPr>
          <w:rFonts w:ascii="Times New Roman" w:hAnsi="Times New Roman" w:cs="Times New Roman"/>
          <w:i/>
          <w:sz w:val="24"/>
        </w:rPr>
        <w:t>тыс. рублей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50"/>
        <w:gridCol w:w="1418"/>
        <w:gridCol w:w="1135"/>
        <w:gridCol w:w="1673"/>
      </w:tblGrid>
      <w:tr w:rsidR="004B4500" w:rsidTr="004B4500">
        <w:trPr>
          <w:trHeight w:val="413"/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 w:rsidP="004B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 w:rsidP="004B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 ЗМО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 w:rsidP="004B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 w:rsidP="004B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учетом изменений</w:t>
            </w:r>
          </w:p>
        </w:tc>
      </w:tr>
      <w:tr w:rsidR="004B4500" w:rsidTr="004B4500">
        <w:trPr>
          <w:trHeight w:val="255"/>
          <w:tblHeader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4500" w:rsidTr="004B4500">
        <w:trPr>
          <w:trHeight w:val="255"/>
          <w:tblHeader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4=3/2*100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00" w:rsidRDefault="004B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5=2+3</w:t>
            </w:r>
          </w:p>
        </w:tc>
      </w:tr>
      <w:tr w:rsidR="004B4500" w:rsidTr="004B4500">
        <w:trPr>
          <w:trHeight w:val="5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"Здравоохранение"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21 278 673,5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979 017,8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22 257 691,3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"Образование и наука"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29 519 030,4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1 122 796,2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30 641 826,6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"Социальная поддержка"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23 148 430,9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-11 749,5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23 136 681,4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"Физическая культура и спорт"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3 103 110,7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8 687,4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3 111 798,1</w:t>
            </w:r>
          </w:p>
        </w:tc>
      </w:tr>
      <w:tr w:rsidR="004B4500" w:rsidTr="004B4500">
        <w:trPr>
          <w:trHeight w:val="27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"Культура"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2 479 478,1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40 519,1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2 519 997,2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"Занятость и труд"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787 292,3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2 268,5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789 560,8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"Комфортное жилье и городская среда"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13 708 688,4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13 709 234,9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"Общественная безопасность"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2 643 2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59 938,6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2 703 204,0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"Природные ресурсы и экология"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916 676,6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8 010,9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924 687,5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"Рыбное и сельское хозяйство"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804 497,4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804 497,4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"Экономический потенциал"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2 470 796,2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2 470 863,5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"Информационное общество"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1 458 700,1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3 822,7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1 462 522,8</w:t>
            </w:r>
          </w:p>
        </w:tc>
      </w:tr>
      <w:tr w:rsidR="004B4500" w:rsidTr="004B4500">
        <w:trPr>
          <w:trHeight w:val="30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"Финансы"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13 178 709,1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1 215 879,0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14 394 588,1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"Государственное управление и гражданское общество"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3 219 915,1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4 954,0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3 224 869,1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Государственная программа "Транспортная система"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10 991 744,7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10 992 356,1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"Формирование современной городской среды"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1 636 591,6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1 636 591,6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"Развитие энергетики и коммунального хозяйства"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10 619 741,6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115 691,5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10 735 433,1</w:t>
            </w:r>
          </w:p>
        </w:tc>
      </w:tr>
      <w:tr w:rsidR="004B4500" w:rsidTr="004B450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"Развитие ветеринарной службы"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277 426,7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1 833,2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279 260,0</w:t>
            </w:r>
          </w:p>
        </w:tc>
      </w:tr>
      <w:tr w:rsidR="004B4500" w:rsidTr="004B4500">
        <w:trPr>
          <w:trHeight w:val="3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Непрограммная деятельность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5 951 244,9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5 951 244,9</w:t>
            </w:r>
          </w:p>
        </w:tc>
      </w:tr>
      <w:tr w:rsidR="004B4500" w:rsidTr="004B4500">
        <w:trPr>
          <w:trHeight w:val="35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148 194 013,8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3 552 894,5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500" w:rsidRDefault="004B45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151 746 908,4</w:t>
            </w:r>
          </w:p>
        </w:tc>
      </w:tr>
    </w:tbl>
    <w:p w:rsidR="004B4500" w:rsidRDefault="004B4500" w:rsidP="008B4D3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112AD" w:rsidRPr="008C4D37" w:rsidRDefault="003B32CA" w:rsidP="008B4D3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D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Изменения </w:t>
      </w:r>
      <w:r w:rsidR="000A4E78" w:rsidRPr="008C4D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бюджетных ассигнований </w:t>
      </w:r>
      <w:r w:rsidRPr="008C4D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обусловлены</w:t>
      </w:r>
      <w:r w:rsidR="000A4E78" w:rsidRPr="008C4D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  <w:r w:rsidR="002112AD" w:rsidRPr="008C4D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A4E78" w:rsidRDefault="002112AD" w:rsidP="008B4D3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7BC8">
        <w:rPr>
          <w:rFonts w:ascii="Times New Roman" w:hAnsi="Times New Roman" w:cs="Times New Roman"/>
          <w:sz w:val="24"/>
          <w:szCs w:val="24"/>
        </w:rPr>
        <w:t>направлени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537BC8">
        <w:rPr>
          <w:rFonts w:ascii="Times New Roman" w:hAnsi="Times New Roman" w:cs="Times New Roman"/>
          <w:sz w:val="24"/>
          <w:szCs w:val="24"/>
        </w:rPr>
        <w:t xml:space="preserve"> </w:t>
      </w:r>
      <w:r w:rsidR="000A2946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Pr="003E2E32">
        <w:rPr>
          <w:rFonts w:ascii="Times New Roman" w:hAnsi="Times New Roman" w:cs="Times New Roman"/>
          <w:sz w:val="24"/>
          <w:szCs w:val="24"/>
        </w:rPr>
        <w:t>(+) 3 642 078,2 тыс. рублей</w:t>
      </w:r>
      <w:r w:rsidRPr="00537BC8">
        <w:rPr>
          <w:rFonts w:ascii="Times New Roman" w:hAnsi="Times New Roman" w:cs="Times New Roman"/>
          <w:sz w:val="24"/>
          <w:szCs w:val="24"/>
        </w:rPr>
        <w:t xml:space="preserve">, распределенных Мурманской области из федерального бюджета в виде дотации на поддержку мер по обеспечению сбалансированности бюджета, </w:t>
      </w:r>
      <w:r w:rsidRPr="00E108BA">
        <w:rPr>
          <w:rFonts w:ascii="Times New Roman" w:hAnsi="Times New Roman" w:cs="Times New Roman"/>
          <w:sz w:val="24"/>
          <w:szCs w:val="24"/>
        </w:rPr>
        <w:t>на финансирование социально значи</w:t>
      </w:r>
      <w:r>
        <w:rPr>
          <w:rFonts w:ascii="Times New Roman" w:hAnsi="Times New Roman" w:cs="Times New Roman"/>
          <w:sz w:val="24"/>
          <w:szCs w:val="24"/>
        </w:rPr>
        <w:t>мых расходов и их распределение</w:t>
      </w:r>
      <w:r w:rsidRPr="00E108BA">
        <w:rPr>
          <w:rFonts w:ascii="Times New Roman" w:hAnsi="Times New Roman" w:cs="Times New Roman"/>
          <w:sz w:val="24"/>
          <w:szCs w:val="24"/>
        </w:rPr>
        <w:t xml:space="preserve"> по решению Губернатора Мурманской области А.В. Чибиса на единовременные выплаты работникам бюджетной сферы, входящие в оплату труда</w:t>
      </w:r>
      <w:r>
        <w:rPr>
          <w:rFonts w:ascii="Times New Roman" w:hAnsi="Times New Roman" w:cs="Times New Roman"/>
          <w:sz w:val="24"/>
          <w:szCs w:val="24"/>
        </w:rPr>
        <w:t>, в том числе в виде:</w:t>
      </w:r>
      <w:proofErr w:type="gramEnd"/>
    </w:p>
    <w:p w:rsidR="002112AD" w:rsidRPr="00BB06DC" w:rsidRDefault="00BB06DC" w:rsidP="008B4D3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C0504D" w:themeColor="accent2"/>
          <w:sz w:val="24"/>
          <w:szCs w:val="24"/>
        </w:rPr>
      </w:pPr>
      <w:r w:rsidRPr="00BB06DC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с</w:t>
      </w:r>
      <w:r w:rsidR="002112AD" w:rsidRPr="00BB06DC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убвенции из областного бюджета местным бюджетам на реализацию Закона Мурманской области от 10.12.2018 № 2320-01-ЗМО "О единой субвенции местным бюджетам на финансовое обеспечение образовательной деятельности"</w:t>
      </w:r>
      <w:r w:rsidRPr="00BB06DC">
        <w:rPr>
          <w:rFonts w:ascii="Times New Roman" w:eastAsia="Calibri" w:hAnsi="Times New Roman" w:cs="Times New Roman"/>
          <w:i/>
          <w:color w:val="C0504D" w:themeColor="accent2"/>
          <w:sz w:val="24"/>
          <w:szCs w:val="24"/>
        </w:rPr>
        <w:t xml:space="preserve"> </w:t>
      </w:r>
      <w:r w:rsidRPr="00BB06DC">
        <w:rPr>
          <w:rFonts w:ascii="Times New Roman" w:hAnsi="Times New Roman" w:cs="Times New Roman"/>
          <w:i/>
          <w:sz w:val="24"/>
          <w:szCs w:val="24"/>
        </w:rPr>
        <w:t xml:space="preserve">в размере  </w:t>
      </w:r>
      <w:r w:rsidR="007A3515" w:rsidRPr="007A3515">
        <w:rPr>
          <w:rFonts w:ascii="Times New Roman" w:hAnsi="Times New Roman" w:cs="Times New Roman"/>
          <w:i/>
          <w:sz w:val="24"/>
          <w:szCs w:val="24"/>
        </w:rPr>
        <w:t>900</w:t>
      </w:r>
      <w:r w:rsidR="007A3515">
        <w:rPr>
          <w:rFonts w:ascii="Times New Roman" w:hAnsi="Times New Roman" w:cs="Times New Roman"/>
          <w:i/>
          <w:sz w:val="24"/>
          <w:szCs w:val="24"/>
        </w:rPr>
        <w:t> </w:t>
      </w:r>
      <w:r w:rsidR="007A3515" w:rsidRPr="007A3515">
        <w:rPr>
          <w:rFonts w:ascii="Times New Roman" w:hAnsi="Times New Roman" w:cs="Times New Roman"/>
          <w:i/>
          <w:sz w:val="24"/>
          <w:szCs w:val="24"/>
        </w:rPr>
        <w:t>271</w:t>
      </w:r>
      <w:r w:rsidR="007A351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BB06DC">
        <w:rPr>
          <w:rFonts w:ascii="Times New Roman" w:hAnsi="Times New Roman" w:cs="Times New Roman"/>
          <w:i/>
          <w:sz w:val="24"/>
          <w:szCs w:val="24"/>
        </w:rPr>
        <w:t>тыс</w:t>
      </w:r>
      <w:r w:rsidRPr="00BB06D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 рублей</w:t>
      </w:r>
      <w:r w:rsidRPr="00BB06DC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;</w:t>
      </w:r>
    </w:p>
    <w:p w:rsidR="00BB06DC" w:rsidRPr="00BB06DC" w:rsidRDefault="00BB06DC" w:rsidP="00BB06D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C0504D" w:themeColor="accent2"/>
          <w:sz w:val="24"/>
          <w:szCs w:val="24"/>
        </w:rPr>
      </w:pPr>
      <w:r w:rsidRPr="00BB06DC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дотации на обеспечение расходов по оплате труда работников муниципальных учреждений</w:t>
      </w:r>
      <w:r w:rsidRPr="00BB06DC">
        <w:rPr>
          <w:rFonts w:ascii="Times New Roman" w:hAnsi="Times New Roman" w:cs="Times New Roman"/>
          <w:i/>
          <w:sz w:val="24"/>
          <w:szCs w:val="24"/>
        </w:rPr>
        <w:t xml:space="preserve"> в размере </w:t>
      </w:r>
      <w:r w:rsidR="007A3515">
        <w:rPr>
          <w:rFonts w:ascii="Times New Roman" w:hAnsi="Times New Roman" w:cs="Times New Roman"/>
          <w:i/>
          <w:sz w:val="24"/>
          <w:szCs w:val="24"/>
        </w:rPr>
        <w:t xml:space="preserve">1 215 781,7  </w:t>
      </w:r>
      <w:r w:rsidRPr="00BB06DC">
        <w:rPr>
          <w:rFonts w:ascii="Times New Roman" w:hAnsi="Times New Roman" w:cs="Times New Roman"/>
          <w:i/>
          <w:sz w:val="24"/>
          <w:szCs w:val="24"/>
        </w:rPr>
        <w:t>тыс</w:t>
      </w:r>
      <w:r w:rsidRPr="00BB06D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 рублей</w:t>
      </w:r>
      <w:r w:rsidRPr="00BB06DC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;</w:t>
      </w:r>
    </w:p>
    <w:p w:rsidR="00BB06DC" w:rsidRDefault="00BB06DC" w:rsidP="008B4D3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BB06D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перераспределением средств с бюджетных ассигнований на исполнение публичных нормативных обязательств в размере </w:t>
      </w:r>
      <w:r w:rsidRPr="00BB06DC">
        <w:rPr>
          <w:rFonts w:ascii="Times New Roman" w:hAnsi="Times New Roman" w:cs="Times New Roman"/>
          <w:color w:val="000000" w:themeColor="text1"/>
          <w:sz w:val="24"/>
          <w:szCs w:val="24"/>
        </w:rPr>
        <w:t>204 770,3 тыс. рублей</w:t>
      </w:r>
      <w:r w:rsidRPr="00BB06D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связи с уточнением численности получателей, а также заявительным характером выплат, на обеспечение финансирования доли региона к федеральной поддержке в виде субсидии на рост стоимости мазута в размере </w:t>
      </w:r>
      <w:r w:rsidRPr="00BB06DC">
        <w:rPr>
          <w:rFonts w:ascii="Times New Roman" w:hAnsi="Times New Roman" w:cs="Times New Roman"/>
          <w:color w:val="000000" w:themeColor="text1"/>
          <w:sz w:val="24"/>
          <w:szCs w:val="24"/>
        </w:rPr>
        <w:t>115 586,</w:t>
      </w:r>
      <w:r w:rsidR="00AF5A42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BB06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Pr="00BB06D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а также на замещение федеральных средств в размере </w:t>
      </w:r>
      <w:r w:rsidRPr="00BB06DC">
        <w:rPr>
          <w:rFonts w:ascii="Times New Roman" w:hAnsi="Times New Roman" w:cs="Times New Roman"/>
          <w:color w:val="000000" w:themeColor="text1"/>
          <w:sz w:val="24"/>
          <w:szCs w:val="24"/>
        </w:rPr>
        <w:t>89 183,7 тыс. рублей</w:t>
      </w:r>
      <w:proofErr w:type="gramEnd"/>
      <w:r w:rsidRPr="00BB06D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BB06D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предусмотренных на строительство дома культуры в сельском поселении Алакуртти в связи с заключением между Правительством Мурманской области и Министерством Российской Федерации по развитию Дальнего Востока и Арктики дополнительного соглашения от 09.12.2025 № 350-09-2025-027/6 к Соглашению о предоставлении субсидии из федерального бюджета бюджету субъекта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</w:t>
      </w:r>
      <w:proofErr w:type="gramEnd"/>
      <w:r w:rsidRPr="00BB06D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Федерации </w:t>
      </w:r>
      <w:r w:rsidR="000677A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 26.12.2024 № 350-09-2025-027;</w:t>
      </w:r>
    </w:p>
    <w:p w:rsidR="000677AA" w:rsidRDefault="000677AA" w:rsidP="000677AA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F2426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перераспределением средств в размере </w:t>
      </w:r>
      <w:r w:rsidRPr="00F242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68 200,0 тыс. рублей в основном </w:t>
      </w:r>
      <w:r w:rsidRPr="00F2426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 бюджетных ассигнований на предоставление стипендий обучающимся учреждений среднего профессионального образования в связи со снижением численности получателей, </w:t>
      </w:r>
      <w:r w:rsidR="007235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 </w:t>
      </w:r>
      <w:r w:rsidRPr="00F2426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содержани</w:t>
      </w:r>
      <w:r w:rsidR="007235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</w:t>
      </w:r>
      <w:r w:rsidRPr="00F2426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детей-сирот, детей, оставшихся без попечения родителей, лиц из их числа в связи с уменьшением фактической численности, а также в связи со сложившейся экономией при проведении конкурсных процедур в целях финансового обеспечения</w:t>
      </w:r>
      <w:proofErr w:type="gramEnd"/>
      <w:r w:rsidRPr="00F2426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выполнения государственного задания и недопущения образования просроченной кредиторской задолженности перед поставщиками коммунальных услуг</w:t>
      </w:r>
      <w:r w:rsidR="00880F3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образовательных организациях;</w:t>
      </w:r>
    </w:p>
    <w:p w:rsidR="00880F39" w:rsidRDefault="00880F39" w:rsidP="000677AA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880F3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перераспределением средств в размере 9 129,3 тыс. рублей в основном  с бюджетных ассигнований на мероприятие по предоставлению единовременной поддержки студентам </w:t>
      </w:r>
      <w:r w:rsidRPr="00880F3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государственных образовательных организаций высшего образования за особые достижения в обучении в связи с уточнением численности получателей, а также в связи с несостоявшимся конкурсом на предоставление гранта в форме субсидии из областного бюджета образовательным организациям высшего образования, реализующим образовательные программы по</w:t>
      </w:r>
      <w:proofErr w:type="gramEnd"/>
      <w:r w:rsidRPr="00880F3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880F3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инженерным специальностям высшего образования, на территории Мурманской области, находящимся в ведении федеральных органов государственной власти, в целях повышения комплексной безопасности организаций, подведомственных Министерству образования и науки Мурманской области,  с  учетом необходимости исполнения имеющихся предписаний контрольно-надзорных органов.</w:t>
      </w:r>
      <w:proofErr w:type="gramEnd"/>
    </w:p>
    <w:p w:rsidR="000A2946" w:rsidRDefault="000A2946" w:rsidP="000A29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1B2F57" w:rsidRPr="002F0519" w:rsidRDefault="001B2F57" w:rsidP="001B2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2F05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F0519">
        <w:rPr>
          <w:rFonts w:ascii="Times New Roman" w:eastAsia="Times New Roman" w:hAnsi="Times New Roman" w:cs="Times New Roman"/>
          <w:b/>
          <w:iCs/>
          <w:sz w:val="24"/>
          <w:szCs w:val="24"/>
        </w:rPr>
        <w:t>. Заключительные положения</w:t>
      </w:r>
    </w:p>
    <w:p w:rsidR="001F12C4" w:rsidRPr="005C701C" w:rsidRDefault="001F12C4" w:rsidP="001B2F5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A4E78" w:rsidRDefault="001B2F57" w:rsidP="001B2F5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1C97">
        <w:rPr>
          <w:rFonts w:ascii="Times New Roman" w:eastAsia="Calibri" w:hAnsi="Times New Roman" w:cs="Times New Roman"/>
          <w:sz w:val="24"/>
          <w:szCs w:val="24"/>
        </w:rPr>
        <w:t>Реализация данного законопроекта будет способствовать достижению целей государственных программ Мурманской области</w:t>
      </w:r>
      <w:r w:rsidR="000A4E78">
        <w:rPr>
          <w:rFonts w:ascii="Times New Roman" w:eastAsia="Calibri" w:hAnsi="Times New Roman" w:cs="Times New Roman"/>
          <w:sz w:val="24"/>
          <w:szCs w:val="24"/>
        </w:rPr>
        <w:t>.</w:t>
      </w:r>
      <w:r w:rsidR="00A85433" w:rsidRPr="00D41C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B2F57" w:rsidRPr="00F9470D" w:rsidRDefault="001B2F57" w:rsidP="001B2F5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70D">
        <w:rPr>
          <w:rFonts w:ascii="Times New Roman" w:eastAsia="Calibri" w:hAnsi="Times New Roman" w:cs="Times New Roman"/>
          <w:sz w:val="24"/>
          <w:szCs w:val="24"/>
        </w:rPr>
        <w:t>Законопроект соответствует требованиям антимонопольного законодательства.</w:t>
      </w:r>
    </w:p>
    <w:p w:rsidR="001B2F57" w:rsidRPr="00F9470D" w:rsidRDefault="001B2F57" w:rsidP="001B2F57">
      <w:pPr>
        <w:pStyle w:val="a3"/>
        <w:rPr>
          <w:i/>
        </w:rPr>
      </w:pPr>
      <w:r w:rsidRPr="00F9470D">
        <w:rPr>
          <w:rFonts w:eastAsia="Calibri"/>
        </w:rPr>
        <w:t xml:space="preserve">Принятие </w:t>
      </w:r>
      <w:r w:rsidRPr="00F9470D">
        <w:t>проекта закона Мурманской области "О внесении изменений в Закон Мурманской области "Об областном бюджете на 202</w:t>
      </w:r>
      <w:r w:rsidR="008A2A3C" w:rsidRPr="00F9470D">
        <w:t>5</w:t>
      </w:r>
      <w:r w:rsidRPr="00F9470D">
        <w:t xml:space="preserve"> год и на плановый период 202</w:t>
      </w:r>
      <w:r w:rsidR="008A2A3C" w:rsidRPr="00F9470D">
        <w:t>6</w:t>
      </w:r>
      <w:r w:rsidRPr="00F9470D">
        <w:t xml:space="preserve"> и 202</w:t>
      </w:r>
      <w:r w:rsidR="008A2A3C" w:rsidRPr="00F9470D">
        <w:t>7</w:t>
      </w:r>
      <w:r w:rsidRPr="00F9470D">
        <w:t xml:space="preserve"> годов" не потребует принятия, изменения, признания утратившими силу нормативных правовых актов Мурманс</w:t>
      </w:r>
      <w:r w:rsidR="00E4736D" w:rsidRPr="00F9470D">
        <w:t>кой области.</w:t>
      </w:r>
      <w:r w:rsidRPr="00F9470D">
        <w:rPr>
          <w:i/>
        </w:rPr>
        <w:t xml:space="preserve"> </w:t>
      </w:r>
    </w:p>
    <w:p w:rsidR="002240E5" w:rsidRDefault="002240E5" w:rsidP="001B2F57">
      <w:pPr>
        <w:pStyle w:val="a3"/>
        <w:rPr>
          <w:i/>
          <w:color w:val="FF0000"/>
        </w:rPr>
      </w:pPr>
    </w:p>
    <w:p w:rsidR="007B75F0" w:rsidRDefault="000D6D9A" w:rsidP="00582C18">
      <w:pPr>
        <w:pStyle w:val="a3"/>
        <w:jc w:val="center"/>
        <w:rPr>
          <w:i/>
          <w:color w:val="FF0000"/>
        </w:rPr>
      </w:pPr>
      <w:r w:rsidRPr="000D6D9A">
        <w:rPr>
          <w:i/>
        </w:rPr>
        <w:t>______________</w:t>
      </w:r>
    </w:p>
    <w:sectPr w:rsidR="007B75F0" w:rsidSect="00C16592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1B9" w:rsidRDefault="000161B9" w:rsidP="00E42CA0">
      <w:pPr>
        <w:spacing w:after="0" w:line="240" w:lineRule="auto"/>
      </w:pPr>
      <w:r>
        <w:separator/>
      </w:r>
    </w:p>
  </w:endnote>
  <w:endnote w:type="continuationSeparator" w:id="0">
    <w:p w:rsidR="000161B9" w:rsidRDefault="000161B9" w:rsidP="00E42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1B9" w:rsidRDefault="000161B9" w:rsidP="00E42CA0">
      <w:pPr>
        <w:spacing w:after="0" w:line="240" w:lineRule="auto"/>
      </w:pPr>
      <w:r>
        <w:separator/>
      </w:r>
    </w:p>
  </w:footnote>
  <w:footnote w:type="continuationSeparator" w:id="0">
    <w:p w:rsidR="000161B9" w:rsidRDefault="000161B9" w:rsidP="00E42CA0">
      <w:pPr>
        <w:spacing w:after="0" w:line="240" w:lineRule="auto"/>
      </w:pPr>
      <w:r>
        <w:continuationSeparator/>
      </w:r>
    </w:p>
  </w:footnote>
  <w:footnote w:id="1">
    <w:p w:rsidR="000161B9" w:rsidRDefault="000161B9" w:rsidP="005C701C">
      <w:pPr>
        <w:pStyle w:val="a6"/>
      </w:pPr>
      <w:r w:rsidRPr="00AE5D94">
        <w:rPr>
          <w:rStyle w:val="a8"/>
        </w:rPr>
        <w:footnoteRef/>
      </w:r>
      <w:r w:rsidRPr="00AE5D94">
        <w:t xml:space="preserve"> </w:t>
      </w:r>
      <w:r w:rsidRPr="00AE5D94">
        <w:rPr>
          <w:rFonts w:ascii="Times New Roman" w:hAnsi="Times New Roman"/>
          <w:iCs/>
          <w:sz w:val="18"/>
        </w:rPr>
        <w:t>Закон Мурманской области от 18.12.202</w:t>
      </w:r>
      <w:r>
        <w:rPr>
          <w:rFonts w:ascii="Times New Roman" w:hAnsi="Times New Roman"/>
          <w:iCs/>
          <w:sz w:val="18"/>
        </w:rPr>
        <w:t>4</w:t>
      </w:r>
      <w:r w:rsidRPr="00AE5D94">
        <w:rPr>
          <w:rFonts w:ascii="Times New Roman" w:hAnsi="Times New Roman"/>
          <w:iCs/>
          <w:sz w:val="18"/>
        </w:rPr>
        <w:t xml:space="preserve"> № </w:t>
      </w:r>
      <w:r>
        <w:rPr>
          <w:rFonts w:ascii="Times New Roman" w:hAnsi="Times New Roman"/>
          <w:iCs/>
          <w:sz w:val="18"/>
        </w:rPr>
        <w:t>306</w:t>
      </w:r>
      <w:r w:rsidRPr="00AE5D94">
        <w:rPr>
          <w:rFonts w:ascii="Times New Roman" w:hAnsi="Times New Roman"/>
          <w:iCs/>
          <w:sz w:val="18"/>
        </w:rPr>
        <w:t xml:space="preserve">9-01-ЗМО </w:t>
      </w:r>
      <w:r w:rsidRPr="003A52C9">
        <w:rPr>
          <w:rFonts w:ascii="Times New Roman" w:hAnsi="Times New Roman"/>
          <w:iCs/>
          <w:sz w:val="18"/>
        </w:rPr>
        <w:t>"</w:t>
      </w:r>
      <w:r w:rsidRPr="00AE5D94">
        <w:rPr>
          <w:rFonts w:ascii="Times New Roman" w:hAnsi="Times New Roman"/>
          <w:iCs/>
          <w:sz w:val="18"/>
        </w:rPr>
        <w:t>Об областном бюджете на 202</w:t>
      </w:r>
      <w:r>
        <w:rPr>
          <w:rFonts w:ascii="Times New Roman" w:hAnsi="Times New Roman"/>
          <w:iCs/>
          <w:sz w:val="18"/>
        </w:rPr>
        <w:t>5</w:t>
      </w:r>
      <w:r w:rsidRPr="00AE5D94">
        <w:rPr>
          <w:rFonts w:ascii="Times New Roman" w:hAnsi="Times New Roman"/>
          <w:iCs/>
          <w:sz w:val="18"/>
        </w:rPr>
        <w:t xml:space="preserve"> год и на плановый период 202</w:t>
      </w:r>
      <w:r>
        <w:rPr>
          <w:rFonts w:ascii="Times New Roman" w:hAnsi="Times New Roman"/>
          <w:iCs/>
          <w:sz w:val="18"/>
        </w:rPr>
        <w:t>6</w:t>
      </w:r>
      <w:r w:rsidRPr="00AE5D94">
        <w:rPr>
          <w:rFonts w:ascii="Times New Roman" w:hAnsi="Times New Roman"/>
          <w:iCs/>
          <w:sz w:val="18"/>
        </w:rPr>
        <w:t xml:space="preserve"> и 202</w:t>
      </w:r>
      <w:r>
        <w:rPr>
          <w:rFonts w:ascii="Times New Roman" w:hAnsi="Times New Roman"/>
          <w:iCs/>
          <w:sz w:val="18"/>
        </w:rPr>
        <w:t>7</w:t>
      </w:r>
      <w:r w:rsidRPr="00AE5D94">
        <w:rPr>
          <w:rFonts w:ascii="Times New Roman" w:hAnsi="Times New Roman"/>
          <w:iCs/>
          <w:sz w:val="18"/>
        </w:rPr>
        <w:t xml:space="preserve"> годов</w:t>
      </w:r>
      <w:r w:rsidRPr="003A52C9">
        <w:rPr>
          <w:rFonts w:ascii="Times New Roman" w:hAnsi="Times New Roman"/>
          <w:iCs/>
          <w:sz w:val="18"/>
        </w:rPr>
        <w:t>"</w:t>
      </w:r>
      <w:r>
        <w:rPr>
          <w:rFonts w:ascii="Times New Roman" w:hAnsi="Times New Roman"/>
          <w:iCs/>
          <w:sz w:val="18"/>
        </w:rPr>
        <w:t xml:space="preserve"> (в ред. от 29.09.2025)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5098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161B9" w:rsidRPr="00C16592" w:rsidRDefault="000161B9">
        <w:pPr>
          <w:pStyle w:val="af0"/>
          <w:jc w:val="center"/>
          <w:rPr>
            <w:rFonts w:ascii="Times New Roman" w:hAnsi="Times New Roman" w:cs="Times New Roman"/>
          </w:rPr>
        </w:pPr>
        <w:r w:rsidRPr="00C16592">
          <w:rPr>
            <w:rFonts w:ascii="Times New Roman" w:hAnsi="Times New Roman" w:cs="Times New Roman"/>
          </w:rPr>
          <w:fldChar w:fldCharType="begin"/>
        </w:r>
        <w:r w:rsidRPr="00C16592">
          <w:rPr>
            <w:rFonts w:ascii="Times New Roman" w:hAnsi="Times New Roman" w:cs="Times New Roman"/>
          </w:rPr>
          <w:instrText>PAGE   \* MERGEFORMAT</w:instrText>
        </w:r>
        <w:r w:rsidRPr="00C16592">
          <w:rPr>
            <w:rFonts w:ascii="Times New Roman" w:hAnsi="Times New Roman" w:cs="Times New Roman"/>
          </w:rPr>
          <w:fldChar w:fldCharType="separate"/>
        </w:r>
        <w:r w:rsidR="001B4E2F">
          <w:rPr>
            <w:rFonts w:ascii="Times New Roman" w:hAnsi="Times New Roman" w:cs="Times New Roman"/>
            <w:noProof/>
          </w:rPr>
          <w:t>2</w:t>
        </w:r>
        <w:r w:rsidRPr="00C16592">
          <w:rPr>
            <w:rFonts w:ascii="Times New Roman" w:hAnsi="Times New Roman" w:cs="Times New Roman"/>
          </w:rPr>
          <w:fldChar w:fldCharType="end"/>
        </w:r>
      </w:p>
    </w:sdtContent>
  </w:sdt>
  <w:p w:rsidR="000161B9" w:rsidRDefault="000161B9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2E6"/>
    <w:rsid w:val="00000FE7"/>
    <w:rsid w:val="00002128"/>
    <w:rsid w:val="00003377"/>
    <w:rsid w:val="00010B1B"/>
    <w:rsid w:val="000114E6"/>
    <w:rsid w:val="000161B9"/>
    <w:rsid w:val="000261CA"/>
    <w:rsid w:val="00032592"/>
    <w:rsid w:val="00033987"/>
    <w:rsid w:val="00033C13"/>
    <w:rsid w:val="00036227"/>
    <w:rsid w:val="00051248"/>
    <w:rsid w:val="000540E1"/>
    <w:rsid w:val="00064351"/>
    <w:rsid w:val="000677AA"/>
    <w:rsid w:val="00071D16"/>
    <w:rsid w:val="0007242C"/>
    <w:rsid w:val="0008682D"/>
    <w:rsid w:val="00090424"/>
    <w:rsid w:val="00093368"/>
    <w:rsid w:val="000957CD"/>
    <w:rsid w:val="000A2946"/>
    <w:rsid w:val="000A2C18"/>
    <w:rsid w:val="000A4E78"/>
    <w:rsid w:val="000B6C82"/>
    <w:rsid w:val="000C48BC"/>
    <w:rsid w:val="000D62F2"/>
    <w:rsid w:val="000D6D9A"/>
    <w:rsid w:val="000E39C2"/>
    <w:rsid w:val="000F2068"/>
    <w:rsid w:val="001040F9"/>
    <w:rsid w:val="00106F33"/>
    <w:rsid w:val="0011579D"/>
    <w:rsid w:val="00120FB6"/>
    <w:rsid w:val="00134F10"/>
    <w:rsid w:val="00140578"/>
    <w:rsid w:val="00143726"/>
    <w:rsid w:val="00151285"/>
    <w:rsid w:val="001721A3"/>
    <w:rsid w:val="00184667"/>
    <w:rsid w:val="001867B6"/>
    <w:rsid w:val="00186AFA"/>
    <w:rsid w:val="00187332"/>
    <w:rsid w:val="00187C56"/>
    <w:rsid w:val="00191E98"/>
    <w:rsid w:val="00192853"/>
    <w:rsid w:val="00196C76"/>
    <w:rsid w:val="00197251"/>
    <w:rsid w:val="001B0FEE"/>
    <w:rsid w:val="001B2F57"/>
    <w:rsid w:val="001B4E2F"/>
    <w:rsid w:val="001B7E95"/>
    <w:rsid w:val="001D5A21"/>
    <w:rsid w:val="001E40EA"/>
    <w:rsid w:val="001E6329"/>
    <w:rsid w:val="001F12C4"/>
    <w:rsid w:val="001F343A"/>
    <w:rsid w:val="001F6F31"/>
    <w:rsid w:val="002112AD"/>
    <w:rsid w:val="00211F01"/>
    <w:rsid w:val="002149CE"/>
    <w:rsid w:val="00215F39"/>
    <w:rsid w:val="002240E5"/>
    <w:rsid w:val="00237A62"/>
    <w:rsid w:val="00245375"/>
    <w:rsid w:val="00254EB1"/>
    <w:rsid w:val="00260EA9"/>
    <w:rsid w:val="002633CF"/>
    <w:rsid w:val="00264F74"/>
    <w:rsid w:val="00267EBA"/>
    <w:rsid w:val="00277557"/>
    <w:rsid w:val="002871FC"/>
    <w:rsid w:val="002A0B78"/>
    <w:rsid w:val="002A48E5"/>
    <w:rsid w:val="002A4A9A"/>
    <w:rsid w:val="002E6DDB"/>
    <w:rsid w:val="002F0519"/>
    <w:rsid w:val="002F788B"/>
    <w:rsid w:val="0030063C"/>
    <w:rsid w:val="00301DB9"/>
    <w:rsid w:val="00306AA3"/>
    <w:rsid w:val="00311A18"/>
    <w:rsid w:val="0031490F"/>
    <w:rsid w:val="00320CA3"/>
    <w:rsid w:val="0032158E"/>
    <w:rsid w:val="003263DC"/>
    <w:rsid w:val="00326FA2"/>
    <w:rsid w:val="003465C8"/>
    <w:rsid w:val="00346CF2"/>
    <w:rsid w:val="00352F23"/>
    <w:rsid w:val="003547A2"/>
    <w:rsid w:val="00356F4F"/>
    <w:rsid w:val="00374B9A"/>
    <w:rsid w:val="00380140"/>
    <w:rsid w:val="00382336"/>
    <w:rsid w:val="0038427F"/>
    <w:rsid w:val="00391AC9"/>
    <w:rsid w:val="00394204"/>
    <w:rsid w:val="003A0B69"/>
    <w:rsid w:val="003A137B"/>
    <w:rsid w:val="003A2DDE"/>
    <w:rsid w:val="003A39E7"/>
    <w:rsid w:val="003B32CA"/>
    <w:rsid w:val="003B3476"/>
    <w:rsid w:val="003C0B20"/>
    <w:rsid w:val="003C1138"/>
    <w:rsid w:val="003C1EE4"/>
    <w:rsid w:val="003D0E7E"/>
    <w:rsid w:val="003D25BB"/>
    <w:rsid w:val="003D449C"/>
    <w:rsid w:val="003E05DC"/>
    <w:rsid w:val="003E16ED"/>
    <w:rsid w:val="003E2A9C"/>
    <w:rsid w:val="003E2E32"/>
    <w:rsid w:val="004205A4"/>
    <w:rsid w:val="00424973"/>
    <w:rsid w:val="00435D99"/>
    <w:rsid w:val="0044003D"/>
    <w:rsid w:val="004400D1"/>
    <w:rsid w:val="00444855"/>
    <w:rsid w:val="00450B54"/>
    <w:rsid w:val="004539E1"/>
    <w:rsid w:val="0046329B"/>
    <w:rsid w:val="004742F8"/>
    <w:rsid w:val="00481CEE"/>
    <w:rsid w:val="0048251D"/>
    <w:rsid w:val="004839B4"/>
    <w:rsid w:val="00484A66"/>
    <w:rsid w:val="004B3723"/>
    <w:rsid w:val="004B4500"/>
    <w:rsid w:val="004B4DD9"/>
    <w:rsid w:val="004B51F2"/>
    <w:rsid w:val="004B5754"/>
    <w:rsid w:val="004C06F5"/>
    <w:rsid w:val="004D1817"/>
    <w:rsid w:val="004D2FB0"/>
    <w:rsid w:val="004D557F"/>
    <w:rsid w:val="004E1879"/>
    <w:rsid w:val="004F07D2"/>
    <w:rsid w:val="004F5C03"/>
    <w:rsid w:val="004F5EB2"/>
    <w:rsid w:val="004F75DD"/>
    <w:rsid w:val="0050746F"/>
    <w:rsid w:val="0051403B"/>
    <w:rsid w:val="00515830"/>
    <w:rsid w:val="00527D3D"/>
    <w:rsid w:val="0053692C"/>
    <w:rsid w:val="00537BC8"/>
    <w:rsid w:val="00547274"/>
    <w:rsid w:val="00552839"/>
    <w:rsid w:val="00556630"/>
    <w:rsid w:val="00582991"/>
    <w:rsid w:val="00582C18"/>
    <w:rsid w:val="0058516D"/>
    <w:rsid w:val="00585C5B"/>
    <w:rsid w:val="005B1121"/>
    <w:rsid w:val="005B545F"/>
    <w:rsid w:val="005C06DE"/>
    <w:rsid w:val="005C2950"/>
    <w:rsid w:val="005C701C"/>
    <w:rsid w:val="005D11EC"/>
    <w:rsid w:val="005D4B74"/>
    <w:rsid w:val="005E0628"/>
    <w:rsid w:val="005E3A3F"/>
    <w:rsid w:val="005E48C9"/>
    <w:rsid w:val="005F509E"/>
    <w:rsid w:val="0060511D"/>
    <w:rsid w:val="00634D28"/>
    <w:rsid w:val="006373C4"/>
    <w:rsid w:val="00637E84"/>
    <w:rsid w:val="006502B9"/>
    <w:rsid w:val="00654E87"/>
    <w:rsid w:val="00657823"/>
    <w:rsid w:val="00657A5C"/>
    <w:rsid w:val="006607FC"/>
    <w:rsid w:val="00673950"/>
    <w:rsid w:val="00674809"/>
    <w:rsid w:val="0069280B"/>
    <w:rsid w:val="00697962"/>
    <w:rsid w:val="00697EC5"/>
    <w:rsid w:val="006A2E28"/>
    <w:rsid w:val="006A7DD6"/>
    <w:rsid w:val="006B03BD"/>
    <w:rsid w:val="006B40E5"/>
    <w:rsid w:val="006B6553"/>
    <w:rsid w:val="006C276D"/>
    <w:rsid w:val="006C2C30"/>
    <w:rsid w:val="006C7792"/>
    <w:rsid w:val="006D004C"/>
    <w:rsid w:val="006E0BD6"/>
    <w:rsid w:val="006E5EAA"/>
    <w:rsid w:val="006F1612"/>
    <w:rsid w:val="006F4353"/>
    <w:rsid w:val="006F71DF"/>
    <w:rsid w:val="00701F78"/>
    <w:rsid w:val="00707539"/>
    <w:rsid w:val="00707B88"/>
    <w:rsid w:val="00711EDA"/>
    <w:rsid w:val="00716D2F"/>
    <w:rsid w:val="0072105B"/>
    <w:rsid w:val="0072340C"/>
    <w:rsid w:val="007235EC"/>
    <w:rsid w:val="007324F6"/>
    <w:rsid w:val="0073305A"/>
    <w:rsid w:val="00733AAA"/>
    <w:rsid w:val="007372A7"/>
    <w:rsid w:val="007372D1"/>
    <w:rsid w:val="00737AB3"/>
    <w:rsid w:val="00751DFC"/>
    <w:rsid w:val="0077465F"/>
    <w:rsid w:val="00791934"/>
    <w:rsid w:val="00791F24"/>
    <w:rsid w:val="007A1633"/>
    <w:rsid w:val="007A3515"/>
    <w:rsid w:val="007B1C8D"/>
    <w:rsid w:val="007B3FF0"/>
    <w:rsid w:val="007B75F0"/>
    <w:rsid w:val="007C4F0E"/>
    <w:rsid w:val="007C6FA7"/>
    <w:rsid w:val="007C729D"/>
    <w:rsid w:val="007D4F9E"/>
    <w:rsid w:val="007D7C97"/>
    <w:rsid w:val="007E54AC"/>
    <w:rsid w:val="007E5672"/>
    <w:rsid w:val="007F41AC"/>
    <w:rsid w:val="007F7500"/>
    <w:rsid w:val="00803C36"/>
    <w:rsid w:val="00805544"/>
    <w:rsid w:val="00810CD6"/>
    <w:rsid w:val="00810E9D"/>
    <w:rsid w:val="00826A99"/>
    <w:rsid w:val="008322E6"/>
    <w:rsid w:val="008438EA"/>
    <w:rsid w:val="00847212"/>
    <w:rsid w:val="00872119"/>
    <w:rsid w:val="008733AD"/>
    <w:rsid w:val="00880F39"/>
    <w:rsid w:val="0088230E"/>
    <w:rsid w:val="0088260C"/>
    <w:rsid w:val="00896CEC"/>
    <w:rsid w:val="008A2A3C"/>
    <w:rsid w:val="008A4737"/>
    <w:rsid w:val="008A5F14"/>
    <w:rsid w:val="008A65E1"/>
    <w:rsid w:val="008B1D12"/>
    <w:rsid w:val="008B4CAF"/>
    <w:rsid w:val="008B4D32"/>
    <w:rsid w:val="008C1850"/>
    <w:rsid w:val="008C4D37"/>
    <w:rsid w:val="008C78A4"/>
    <w:rsid w:val="008E44F8"/>
    <w:rsid w:val="008E4764"/>
    <w:rsid w:val="008F5F7D"/>
    <w:rsid w:val="00905F9F"/>
    <w:rsid w:val="00916E5F"/>
    <w:rsid w:val="00920BB2"/>
    <w:rsid w:val="00932E08"/>
    <w:rsid w:val="009353DB"/>
    <w:rsid w:val="00937CAC"/>
    <w:rsid w:val="0094142A"/>
    <w:rsid w:val="00950680"/>
    <w:rsid w:val="009551BD"/>
    <w:rsid w:val="00982687"/>
    <w:rsid w:val="00986794"/>
    <w:rsid w:val="00991B20"/>
    <w:rsid w:val="009A1C28"/>
    <w:rsid w:val="009A5E2E"/>
    <w:rsid w:val="009A75EF"/>
    <w:rsid w:val="009B3656"/>
    <w:rsid w:val="009B502F"/>
    <w:rsid w:val="009C4AE6"/>
    <w:rsid w:val="009D67A0"/>
    <w:rsid w:val="009E091C"/>
    <w:rsid w:val="009F1ACB"/>
    <w:rsid w:val="009F1BA0"/>
    <w:rsid w:val="009F51FF"/>
    <w:rsid w:val="009F55DA"/>
    <w:rsid w:val="00A000C7"/>
    <w:rsid w:val="00A13D47"/>
    <w:rsid w:val="00A37DC2"/>
    <w:rsid w:val="00A4071A"/>
    <w:rsid w:val="00A53D9E"/>
    <w:rsid w:val="00A55B0A"/>
    <w:rsid w:val="00A60ADF"/>
    <w:rsid w:val="00A754F1"/>
    <w:rsid w:val="00A7754A"/>
    <w:rsid w:val="00A80216"/>
    <w:rsid w:val="00A84141"/>
    <w:rsid w:val="00A85433"/>
    <w:rsid w:val="00A861F3"/>
    <w:rsid w:val="00A91892"/>
    <w:rsid w:val="00A9218D"/>
    <w:rsid w:val="00AB33FE"/>
    <w:rsid w:val="00AB378C"/>
    <w:rsid w:val="00AC784A"/>
    <w:rsid w:val="00AD1ECF"/>
    <w:rsid w:val="00AD2C82"/>
    <w:rsid w:val="00AE572F"/>
    <w:rsid w:val="00AE5A94"/>
    <w:rsid w:val="00AF50F9"/>
    <w:rsid w:val="00AF5A42"/>
    <w:rsid w:val="00B006D8"/>
    <w:rsid w:val="00B0170C"/>
    <w:rsid w:val="00B07229"/>
    <w:rsid w:val="00B12661"/>
    <w:rsid w:val="00B130FD"/>
    <w:rsid w:val="00B27BEA"/>
    <w:rsid w:val="00B45274"/>
    <w:rsid w:val="00B4624B"/>
    <w:rsid w:val="00B52D81"/>
    <w:rsid w:val="00B7455B"/>
    <w:rsid w:val="00B90B65"/>
    <w:rsid w:val="00B91127"/>
    <w:rsid w:val="00B91E99"/>
    <w:rsid w:val="00BA0C72"/>
    <w:rsid w:val="00BA77E7"/>
    <w:rsid w:val="00BB06DC"/>
    <w:rsid w:val="00BB5DC2"/>
    <w:rsid w:val="00BD484D"/>
    <w:rsid w:val="00BE0CFA"/>
    <w:rsid w:val="00BE3D60"/>
    <w:rsid w:val="00BF02F5"/>
    <w:rsid w:val="00BF3171"/>
    <w:rsid w:val="00BF7874"/>
    <w:rsid w:val="00C02EAA"/>
    <w:rsid w:val="00C0387D"/>
    <w:rsid w:val="00C10B38"/>
    <w:rsid w:val="00C148B4"/>
    <w:rsid w:val="00C16267"/>
    <w:rsid w:val="00C16592"/>
    <w:rsid w:val="00C24585"/>
    <w:rsid w:val="00C248EC"/>
    <w:rsid w:val="00C42CCC"/>
    <w:rsid w:val="00C55C58"/>
    <w:rsid w:val="00C64879"/>
    <w:rsid w:val="00C6748F"/>
    <w:rsid w:val="00C81854"/>
    <w:rsid w:val="00C81B91"/>
    <w:rsid w:val="00C82104"/>
    <w:rsid w:val="00C82374"/>
    <w:rsid w:val="00CA6BB9"/>
    <w:rsid w:val="00CB180D"/>
    <w:rsid w:val="00CC7A46"/>
    <w:rsid w:val="00CE0166"/>
    <w:rsid w:val="00D038C5"/>
    <w:rsid w:val="00D04ED1"/>
    <w:rsid w:val="00D06D2E"/>
    <w:rsid w:val="00D12B3F"/>
    <w:rsid w:val="00D21666"/>
    <w:rsid w:val="00D25C28"/>
    <w:rsid w:val="00D27A01"/>
    <w:rsid w:val="00D405E9"/>
    <w:rsid w:val="00D41C97"/>
    <w:rsid w:val="00D46A36"/>
    <w:rsid w:val="00D50B18"/>
    <w:rsid w:val="00D57C41"/>
    <w:rsid w:val="00D6012F"/>
    <w:rsid w:val="00D62E64"/>
    <w:rsid w:val="00D64F27"/>
    <w:rsid w:val="00D70CD8"/>
    <w:rsid w:val="00D728A2"/>
    <w:rsid w:val="00D820EC"/>
    <w:rsid w:val="00D83B3E"/>
    <w:rsid w:val="00D84B6C"/>
    <w:rsid w:val="00D904B4"/>
    <w:rsid w:val="00D93B64"/>
    <w:rsid w:val="00DC4E69"/>
    <w:rsid w:val="00DD00D3"/>
    <w:rsid w:val="00DD1445"/>
    <w:rsid w:val="00DE3CE2"/>
    <w:rsid w:val="00DE7F80"/>
    <w:rsid w:val="00DF31C5"/>
    <w:rsid w:val="00E01A8C"/>
    <w:rsid w:val="00E0292F"/>
    <w:rsid w:val="00E07819"/>
    <w:rsid w:val="00E108BA"/>
    <w:rsid w:val="00E25E9E"/>
    <w:rsid w:val="00E27CE0"/>
    <w:rsid w:val="00E42CA0"/>
    <w:rsid w:val="00E4736D"/>
    <w:rsid w:val="00E50B44"/>
    <w:rsid w:val="00E52EFD"/>
    <w:rsid w:val="00E60506"/>
    <w:rsid w:val="00E612FA"/>
    <w:rsid w:val="00E639CB"/>
    <w:rsid w:val="00E775F2"/>
    <w:rsid w:val="00E835E6"/>
    <w:rsid w:val="00E85DDA"/>
    <w:rsid w:val="00E909D3"/>
    <w:rsid w:val="00E95CB1"/>
    <w:rsid w:val="00EA159C"/>
    <w:rsid w:val="00EA6374"/>
    <w:rsid w:val="00EA77FF"/>
    <w:rsid w:val="00EB75EE"/>
    <w:rsid w:val="00F05EB8"/>
    <w:rsid w:val="00F13B0E"/>
    <w:rsid w:val="00F1675F"/>
    <w:rsid w:val="00F1735B"/>
    <w:rsid w:val="00F23E10"/>
    <w:rsid w:val="00F24266"/>
    <w:rsid w:val="00F32A46"/>
    <w:rsid w:val="00F34D64"/>
    <w:rsid w:val="00F3605E"/>
    <w:rsid w:val="00F54B16"/>
    <w:rsid w:val="00F568D3"/>
    <w:rsid w:val="00F6686D"/>
    <w:rsid w:val="00F67892"/>
    <w:rsid w:val="00F76296"/>
    <w:rsid w:val="00F9470D"/>
    <w:rsid w:val="00F95C7B"/>
    <w:rsid w:val="00F97035"/>
    <w:rsid w:val="00F97E53"/>
    <w:rsid w:val="00FA0397"/>
    <w:rsid w:val="00FA6FD4"/>
    <w:rsid w:val="00FA785F"/>
    <w:rsid w:val="00FB3C5A"/>
    <w:rsid w:val="00FC0DE5"/>
    <w:rsid w:val="00FC6641"/>
    <w:rsid w:val="00FD0C22"/>
    <w:rsid w:val="00FD35EC"/>
    <w:rsid w:val="00FD408C"/>
    <w:rsid w:val="00FD40D2"/>
    <w:rsid w:val="00FD4524"/>
    <w:rsid w:val="00FD5EAE"/>
    <w:rsid w:val="00FE11DF"/>
    <w:rsid w:val="00FF16D8"/>
    <w:rsid w:val="00FF5829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2E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162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link w:val="a4"/>
    <w:qFormat/>
    <w:rsid w:val="008322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мой Знак"/>
    <w:basedOn w:val="a0"/>
    <w:link w:val="a3"/>
    <w:rsid w:val="008322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3D0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unhideWhenUsed/>
    <w:rsid w:val="00E42CA0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E42CA0"/>
    <w:rPr>
      <w:sz w:val="20"/>
      <w:szCs w:val="20"/>
    </w:rPr>
  </w:style>
  <w:style w:type="character" w:styleId="a8">
    <w:name w:val="footnote reference"/>
    <w:uiPriority w:val="99"/>
    <w:semiHidden/>
    <w:unhideWhenUsed/>
    <w:rsid w:val="00E42CA0"/>
    <w:rPr>
      <w:vertAlign w:val="superscript"/>
    </w:rPr>
  </w:style>
  <w:style w:type="character" w:customStyle="1" w:styleId="10">
    <w:name w:val="Заголовок 1 Знак"/>
    <w:basedOn w:val="a0"/>
    <w:link w:val="1"/>
    <w:rsid w:val="00C1626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4D557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D557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D557F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D557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D557F"/>
    <w:rPr>
      <w:rFonts w:eastAsiaTheme="minorEastAsia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D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557F"/>
    <w:rPr>
      <w:rFonts w:ascii="Tahoma" w:eastAsiaTheme="minorEastAsia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16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16592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C16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1659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98262-28B1-4982-BE33-ECFFDF290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4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Базась А.Ю.</dc:creator>
  <cp:lastModifiedBy>Базась А.Ю.</cp:lastModifiedBy>
  <cp:revision>341</cp:revision>
  <cp:lastPrinted>2025-12-13T09:47:00Z</cp:lastPrinted>
  <dcterms:created xsi:type="dcterms:W3CDTF">2025-06-05T13:41:00Z</dcterms:created>
  <dcterms:modified xsi:type="dcterms:W3CDTF">2025-12-13T10:01:00Z</dcterms:modified>
</cp:coreProperties>
</file>